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EC" w:rsidRDefault="004865FD" w:rsidP="003B4618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58560B">
        <w:rPr>
          <w:rFonts w:ascii="標楷體" w:eastAsia="標楷體" w:hAnsi="標楷體" w:hint="eastAsia"/>
          <w:b/>
          <w:sz w:val="36"/>
          <w:szCs w:val="28"/>
        </w:rPr>
        <w:t>勞基法新制定點諮詢規劃</w:t>
      </w:r>
    </w:p>
    <w:p w:rsidR="0058560B" w:rsidRPr="0058560B" w:rsidRDefault="002745F2" w:rsidP="0058560B">
      <w:pPr>
        <w:spacing w:line="440" w:lineRule="exact"/>
        <w:jc w:val="righ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106.4.2</w:t>
      </w:r>
      <w:r w:rsidR="00666684">
        <w:rPr>
          <w:rFonts w:ascii="標楷體" w:eastAsia="標楷體" w:hAnsi="標楷體" w:hint="eastAsia"/>
          <w:szCs w:val="28"/>
        </w:rPr>
        <w:t>4</w:t>
      </w:r>
    </w:p>
    <w:p w:rsidR="006713C5" w:rsidRPr="00A36992" w:rsidRDefault="006713C5" w:rsidP="006713C5">
      <w:pPr>
        <w:pStyle w:val="a3"/>
        <w:numPr>
          <w:ilvl w:val="0"/>
          <w:numId w:val="1"/>
        </w:numPr>
        <w:spacing w:beforeLines="50" w:before="180" w:line="460" w:lineRule="exact"/>
        <w:ind w:leftChars="0" w:left="1418" w:hanging="1418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A3699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推動目標</w:t>
      </w:r>
      <w:r w:rsidR="003B4618" w:rsidRPr="00A3699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：</w:t>
      </w:r>
    </w:p>
    <w:p w:rsidR="00E037D5" w:rsidRPr="00D342EA" w:rsidRDefault="006713C5" w:rsidP="006713C5">
      <w:pPr>
        <w:spacing w:beforeLines="50" w:before="180" w:line="46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D342EA">
        <w:rPr>
          <w:rFonts w:ascii="標楷體" w:eastAsia="標楷體" w:hAnsi="標楷體" w:cs="Times New Roman"/>
          <w:kern w:val="0"/>
          <w:sz w:val="32"/>
          <w:szCs w:val="32"/>
          <w:shd w:val="clear" w:color="auto" w:fill="FFFFFF" w:themeFill="background1"/>
        </w:rPr>
        <w:t>總統於105年12月21日公布勞基法部分條文修正，</w:t>
      </w:r>
      <w:r w:rsidRPr="0073691A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  <w:shd w:val="clear" w:color="auto" w:fill="FFFFFF" w:themeFill="background1"/>
        </w:rPr>
        <w:t>為</w:t>
      </w:r>
      <w:r w:rsidRPr="0073691A">
        <w:rPr>
          <w:rFonts w:ascii="標楷體" w:eastAsia="標楷體" w:hAnsi="標楷體" w:hint="eastAsia"/>
          <w:color w:val="000000" w:themeColor="text1"/>
          <w:sz w:val="32"/>
          <w:szCs w:val="32"/>
        </w:rPr>
        <w:t>協助</w:t>
      </w:r>
      <w:r w:rsidR="00E037D5" w:rsidRPr="0073691A">
        <w:rPr>
          <w:rFonts w:ascii="標楷體" w:eastAsia="標楷體" w:hAnsi="標楷體" w:cs="Helvetica" w:hint="eastAsia"/>
          <w:color w:val="000000" w:themeColor="text1"/>
          <w:kern w:val="0"/>
          <w:sz w:val="32"/>
          <w:szCs w:val="32"/>
        </w:rPr>
        <w:t>事業單位落實法令規定</w:t>
      </w:r>
      <w:r w:rsidRPr="0073691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07B7C" w:rsidRPr="0073691A">
        <w:rPr>
          <w:rFonts w:ascii="標楷體" w:eastAsia="標楷體" w:hAnsi="標楷體" w:hint="eastAsia"/>
          <w:color w:val="000000" w:themeColor="text1"/>
          <w:sz w:val="32"/>
          <w:szCs w:val="32"/>
        </w:rPr>
        <w:t>經濟部</w:t>
      </w:r>
      <w:r w:rsidRPr="0073691A">
        <w:rPr>
          <w:rFonts w:ascii="標楷體" w:eastAsia="標楷體" w:hAnsi="標楷體" w:hint="eastAsia"/>
          <w:color w:val="000000" w:themeColor="text1"/>
          <w:sz w:val="32"/>
          <w:szCs w:val="32"/>
        </w:rPr>
        <w:t>擬</w:t>
      </w:r>
      <w:r w:rsidR="00A36992" w:rsidRPr="0073691A">
        <w:rPr>
          <w:rFonts w:ascii="標楷體" w:eastAsia="標楷體" w:hAnsi="標楷體" w:hint="eastAsia"/>
          <w:color w:val="000000" w:themeColor="text1"/>
          <w:sz w:val="32"/>
          <w:szCs w:val="32"/>
        </w:rPr>
        <w:t>就所轄工業區</w:t>
      </w:r>
      <w:r w:rsidR="00A36992" w:rsidRPr="00D342EA">
        <w:rPr>
          <w:rFonts w:ascii="標楷體" w:eastAsia="標楷體" w:hAnsi="標楷體" w:hint="eastAsia"/>
          <w:sz w:val="32"/>
          <w:szCs w:val="32"/>
        </w:rPr>
        <w:t>、</w:t>
      </w:r>
      <w:r w:rsidR="00152050" w:rsidRPr="00D342EA">
        <w:rPr>
          <w:rFonts w:ascii="標楷體" w:eastAsia="標楷體" w:hAnsi="標楷體" w:hint="eastAsia"/>
          <w:sz w:val="32"/>
          <w:szCs w:val="32"/>
        </w:rPr>
        <w:t>加工區、中小企業處地方服務中心，</w:t>
      </w:r>
      <w:r w:rsidR="00A36992" w:rsidRPr="00D342EA">
        <w:rPr>
          <w:rFonts w:ascii="標楷體" w:eastAsia="標楷體" w:hAnsi="標楷體" w:hint="eastAsia"/>
          <w:sz w:val="32"/>
          <w:szCs w:val="32"/>
        </w:rPr>
        <w:t>及</w:t>
      </w:r>
      <w:r w:rsidR="00152050" w:rsidRPr="00D342EA">
        <w:rPr>
          <w:rFonts w:ascii="標楷體" w:eastAsia="標楷體" w:hAnsi="標楷體" w:hint="eastAsia"/>
          <w:sz w:val="32"/>
          <w:szCs w:val="32"/>
        </w:rPr>
        <w:t>各地商業會，</w:t>
      </w:r>
      <w:r w:rsidR="0052080D" w:rsidRPr="00D342EA">
        <w:rPr>
          <w:rFonts w:ascii="標楷體" w:eastAsia="標楷體" w:hAnsi="標楷體" w:hint="eastAsia"/>
          <w:sz w:val="32"/>
          <w:szCs w:val="32"/>
        </w:rPr>
        <w:t>結合勞動部職</w:t>
      </w:r>
      <w:r w:rsidRPr="00D342EA">
        <w:rPr>
          <w:rFonts w:ascii="標楷體" w:eastAsia="標楷體" w:hAnsi="標楷體" w:hint="eastAsia"/>
          <w:sz w:val="32"/>
          <w:szCs w:val="32"/>
        </w:rPr>
        <w:t>業</w:t>
      </w:r>
      <w:proofErr w:type="gramStart"/>
      <w:r w:rsidRPr="00D342EA">
        <w:rPr>
          <w:rFonts w:ascii="標楷體" w:eastAsia="標楷體" w:hAnsi="標楷體" w:hint="eastAsia"/>
          <w:sz w:val="32"/>
          <w:szCs w:val="32"/>
        </w:rPr>
        <w:t>安全衛生</w:t>
      </w:r>
      <w:r w:rsidR="0052080D" w:rsidRPr="00D342EA">
        <w:rPr>
          <w:rFonts w:ascii="標楷體" w:eastAsia="標楷體" w:hAnsi="標楷體" w:hint="eastAsia"/>
          <w:sz w:val="32"/>
          <w:szCs w:val="32"/>
        </w:rPr>
        <w:t>署</w:t>
      </w:r>
      <w:proofErr w:type="gramEnd"/>
      <w:r w:rsidR="00E07B7C" w:rsidRPr="00D342EA">
        <w:rPr>
          <w:rFonts w:ascii="標楷體" w:eastAsia="標楷體" w:hAnsi="標楷體" w:cs="+mn-cs" w:hint="eastAsia"/>
          <w:bCs/>
          <w:color w:val="000000"/>
          <w:kern w:val="24"/>
          <w:sz w:val="32"/>
          <w:szCs w:val="32"/>
        </w:rPr>
        <w:t>推動「勞動基準法令輔導實施計畫」</w:t>
      </w:r>
      <w:r w:rsidR="0052080D" w:rsidRPr="00D342EA">
        <w:rPr>
          <w:rFonts w:ascii="標楷體" w:eastAsia="標楷體" w:hAnsi="標楷體" w:hint="eastAsia"/>
          <w:sz w:val="32"/>
          <w:szCs w:val="32"/>
        </w:rPr>
        <w:t>所推動「對同區域或同性質的產業進行集體說明」，及「個別廠商申請客製化診斷協助」等機制，提供定點諮詢服務，當面解決廠商之問題</w:t>
      </w:r>
      <w:r w:rsidR="00A36992" w:rsidRPr="00D342EA">
        <w:rPr>
          <w:rFonts w:ascii="標楷體" w:eastAsia="標楷體" w:hAnsi="標楷體" w:hint="eastAsia"/>
          <w:sz w:val="32"/>
          <w:szCs w:val="32"/>
        </w:rPr>
        <w:t>。</w:t>
      </w:r>
    </w:p>
    <w:p w:rsidR="006E4DE5" w:rsidRDefault="00A36992" w:rsidP="00E07B7C">
      <w:pPr>
        <w:pStyle w:val="a3"/>
        <w:numPr>
          <w:ilvl w:val="0"/>
          <w:numId w:val="1"/>
        </w:numPr>
        <w:tabs>
          <w:tab w:val="left" w:pos="0"/>
        </w:tabs>
        <w:spacing w:beforeLines="50" w:before="180" w:afterLines="50" w:after="180" w:line="460" w:lineRule="exact"/>
        <w:ind w:leftChars="0" w:left="644" w:hangingChars="201" w:hanging="644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內容及</w:t>
      </w:r>
      <w:r w:rsidR="00152050">
        <w:rPr>
          <w:rFonts w:ascii="標楷體" w:eastAsia="標楷體" w:hAnsi="標楷體" w:hint="eastAsia"/>
          <w:b/>
          <w:sz w:val="32"/>
          <w:szCs w:val="28"/>
        </w:rPr>
        <w:t>分工</w:t>
      </w:r>
      <w:r w:rsidR="006E4DE5" w:rsidRPr="00A36992">
        <w:rPr>
          <w:rFonts w:ascii="標楷體" w:eastAsia="標楷體" w:hAnsi="標楷體" w:hint="eastAsia"/>
          <w:b/>
          <w:sz w:val="32"/>
          <w:szCs w:val="28"/>
        </w:rPr>
        <w:t>：</w:t>
      </w:r>
    </w:p>
    <w:tbl>
      <w:tblPr>
        <w:tblStyle w:val="a8"/>
        <w:tblW w:w="9299" w:type="dxa"/>
        <w:tblInd w:w="590" w:type="dxa"/>
        <w:tblLook w:val="04A0" w:firstRow="1" w:lastRow="0" w:firstColumn="1" w:lastColumn="0" w:noHBand="0" w:noVBand="1"/>
      </w:tblPr>
      <w:tblGrid>
        <w:gridCol w:w="1361"/>
        <w:gridCol w:w="6237"/>
        <w:gridCol w:w="1701"/>
      </w:tblGrid>
      <w:tr w:rsidR="00152050" w:rsidRPr="00152050" w:rsidTr="00E07B7C">
        <w:tc>
          <w:tcPr>
            <w:tcW w:w="1361" w:type="dxa"/>
            <w:vAlign w:val="center"/>
          </w:tcPr>
          <w:p w:rsidR="00152050" w:rsidRPr="00152050" w:rsidRDefault="00152050" w:rsidP="000C3E7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2050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6237" w:type="dxa"/>
            <w:vAlign w:val="center"/>
          </w:tcPr>
          <w:p w:rsidR="00152050" w:rsidRPr="00152050" w:rsidRDefault="00152050" w:rsidP="000C3E7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2050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701" w:type="dxa"/>
            <w:vAlign w:val="center"/>
          </w:tcPr>
          <w:p w:rsidR="00152050" w:rsidRPr="00152050" w:rsidRDefault="00152050" w:rsidP="000C3E7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2050">
              <w:rPr>
                <w:rFonts w:ascii="標楷體" w:eastAsia="標楷體" w:hAnsi="標楷體" w:hint="eastAsia"/>
                <w:b/>
                <w:sz w:val="28"/>
                <w:szCs w:val="28"/>
              </w:rPr>
              <w:t>分工</w:t>
            </w:r>
          </w:p>
        </w:tc>
      </w:tr>
      <w:tr w:rsidR="00152050" w:rsidRPr="00152050" w:rsidTr="00E07B7C">
        <w:tc>
          <w:tcPr>
            <w:tcW w:w="1361" w:type="dxa"/>
          </w:tcPr>
          <w:p w:rsidR="00152050" w:rsidRPr="00152050" w:rsidRDefault="00152050" w:rsidP="00152050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2050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6237" w:type="dxa"/>
          </w:tcPr>
          <w:p w:rsidR="00152050" w:rsidRPr="00E07B7C" w:rsidRDefault="00152050" w:rsidP="00E07B7C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sz w:val="32"/>
                <w:szCs w:val="28"/>
              </w:rPr>
            </w:pPr>
            <w:r w:rsidRPr="00E07B7C">
              <w:rPr>
                <w:rFonts w:ascii="標楷體" w:eastAsia="標楷體" w:hAnsi="標楷體" w:hint="eastAsia"/>
                <w:sz w:val="32"/>
                <w:szCs w:val="28"/>
              </w:rPr>
              <w:t>46個工業區服務中心（管轄62個工業區）</w:t>
            </w:r>
          </w:p>
          <w:p w:rsidR="00152050" w:rsidRPr="00E07B7C" w:rsidRDefault="00152050" w:rsidP="00E07B7C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sz w:val="32"/>
                <w:szCs w:val="28"/>
              </w:rPr>
            </w:pPr>
            <w:r w:rsidRPr="00E07B7C">
              <w:rPr>
                <w:rFonts w:ascii="標楷體" w:eastAsia="標楷體" w:hAnsi="標楷體" w:hint="eastAsia"/>
                <w:sz w:val="32"/>
                <w:szCs w:val="28"/>
              </w:rPr>
              <w:t>10個加工區</w:t>
            </w:r>
          </w:p>
          <w:p w:rsidR="00152050" w:rsidRPr="00E07B7C" w:rsidRDefault="004D2BC8" w:rsidP="00E07B7C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="00152050" w:rsidRPr="00E07B7C">
              <w:rPr>
                <w:rFonts w:ascii="標楷體" w:eastAsia="標楷體" w:hAnsi="標楷體" w:hint="eastAsia"/>
                <w:sz w:val="32"/>
                <w:szCs w:val="28"/>
              </w:rPr>
              <w:t>個商業會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、</w:t>
            </w:r>
            <w:r>
              <w:rPr>
                <w:rFonts w:ascii="標楷體" w:eastAsia="標楷體" w:hAnsi="標楷體"/>
                <w:sz w:val="32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個計畫專案辦公室</w:t>
            </w:r>
          </w:p>
          <w:p w:rsidR="00152050" w:rsidRPr="00152050" w:rsidRDefault="00666684" w:rsidP="004D2BC8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7B7C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="004D2BC8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E07B7C">
              <w:rPr>
                <w:rFonts w:ascii="標楷體" w:eastAsia="標楷體" w:hAnsi="標楷體" w:hint="eastAsia"/>
                <w:sz w:val="32"/>
                <w:szCs w:val="28"/>
              </w:rPr>
              <w:t>個</w:t>
            </w:r>
            <w:r w:rsidR="00152050" w:rsidRPr="00E07B7C">
              <w:rPr>
                <w:rFonts w:ascii="標楷體" w:eastAsia="標楷體" w:hAnsi="標楷體" w:hint="eastAsia"/>
                <w:sz w:val="32"/>
                <w:szCs w:val="28"/>
              </w:rPr>
              <w:t>中小企業處地方服務中心</w:t>
            </w:r>
          </w:p>
        </w:tc>
        <w:tc>
          <w:tcPr>
            <w:tcW w:w="1701" w:type="dxa"/>
            <w:vMerge w:val="restart"/>
            <w:vAlign w:val="center"/>
          </w:tcPr>
          <w:p w:rsidR="00152050" w:rsidRPr="00CE4149" w:rsidRDefault="00152050" w:rsidP="00CE414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4149">
              <w:rPr>
                <w:rFonts w:ascii="標楷體" w:eastAsia="標楷體" w:hAnsi="標楷體" w:hint="eastAsia"/>
                <w:sz w:val="28"/>
                <w:szCs w:val="28"/>
              </w:rPr>
              <w:t>工業局</w:t>
            </w:r>
          </w:p>
          <w:p w:rsidR="00152050" w:rsidRDefault="00152050" w:rsidP="0015205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2050">
              <w:rPr>
                <w:rFonts w:ascii="標楷體" w:eastAsia="標楷體" w:hAnsi="標楷體" w:hint="eastAsia"/>
                <w:sz w:val="28"/>
                <w:szCs w:val="28"/>
              </w:rPr>
              <w:t>(工業區組)</w:t>
            </w:r>
          </w:p>
          <w:p w:rsidR="00152050" w:rsidRPr="000C3E78" w:rsidRDefault="00152050" w:rsidP="000C3E78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176" w:hanging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加工處</w:t>
            </w:r>
          </w:p>
          <w:p w:rsidR="00152050" w:rsidRPr="000C3E78" w:rsidRDefault="00152050" w:rsidP="000C3E78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176" w:hanging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商業司</w:t>
            </w:r>
          </w:p>
          <w:p w:rsidR="00152050" w:rsidRPr="000C3E78" w:rsidRDefault="00152050" w:rsidP="000C3E78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176" w:hanging="1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中企處</w:t>
            </w:r>
          </w:p>
        </w:tc>
      </w:tr>
      <w:tr w:rsidR="00152050" w:rsidRPr="00152050" w:rsidTr="00E07B7C">
        <w:tc>
          <w:tcPr>
            <w:tcW w:w="1361" w:type="dxa"/>
          </w:tcPr>
          <w:p w:rsidR="00152050" w:rsidRPr="00152050" w:rsidRDefault="0058560B" w:rsidP="0058560B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實施期</w:t>
            </w:r>
            <w:r w:rsidR="00D64BCA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</w:p>
        </w:tc>
        <w:tc>
          <w:tcPr>
            <w:tcW w:w="6237" w:type="dxa"/>
          </w:tcPr>
          <w:p w:rsidR="000324C7" w:rsidRPr="00360A39" w:rsidRDefault="000324C7" w:rsidP="000324C7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5~7月</w:t>
            </w:r>
          </w:p>
          <w:p w:rsidR="000324C7" w:rsidRPr="00360A39" w:rsidRDefault="000324C7" w:rsidP="00774A19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5</w:t>
            </w:r>
            <w:r w:rsidR="00B35127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月</w:t>
            </w:r>
            <w:r w:rsidR="0066668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12日起</w:t>
            </w:r>
            <w:r w:rsidR="00B35127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每週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五輔導人員於</w:t>
            </w:r>
            <w:r w:rsidR="0066668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工業區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服務中心</w:t>
            </w:r>
            <w:r w:rsidR="0066668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及中小企業處地方服務中心(結合商業會)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駐點(上午：9:00~12:30、</w:t>
            </w:r>
            <w:r w:rsidR="00BB2D80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或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下午：2:00~5:30)</w:t>
            </w:r>
          </w:p>
          <w:p w:rsidR="00152050" w:rsidRPr="00360A39" w:rsidRDefault="000324C7" w:rsidP="00D64BCA">
            <w:pPr>
              <w:pStyle w:val="a3"/>
              <w:numPr>
                <w:ilvl w:val="0"/>
                <w:numId w:val="2"/>
              </w:numPr>
              <w:spacing w:line="460" w:lineRule="exact"/>
              <w:ind w:leftChars="0" w:left="176" w:rightChars="-45" w:right="-108" w:hanging="176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6~7月再視業者需求進行調整</w:t>
            </w:r>
          </w:p>
        </w:tc>
        <w:tc>
          <w:tcPr>
            <w:tcW w:w="1701" w:type="dxa"/>
            <w:vMerge/>
          </w:tcPr>
          <w:p w:rsidR="00152050" w:rsidRPr="00152050" w:rsidRDefault="00152050" w:rsidP="00152050">
            <w:pPr>
              <w:spacing w:beforeLines="50" w:before="180"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52050" w:rsidRPr="00152050" w:rsidTr="00E07B7C">
        <w:tc>
          <w:tcPr>
            <w:tcW w:w="1361" w:type="dxa"/>
          </w:tcPr>
          <w:p w:rsidR="00152050" w:rsidRPr="00D64BCA" w:rsidRDefault="008A08E0" w:rsidP="001520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BCA">
              <w:rPr>
                <w:rFonts w:ascii="標楷體" w:eastAsia="標楷體" w:hAnsi="標楷體" w:hint="eastAsia"/>
                <w:sz w:val="28"/>
                <w:szCs w:val="28"/>
              </w:rPr>
              <w:t>輔導人員</w:t>
            </w:r>
          </w:p>
        </w:tc>
        <w:tc>
          <w:tcPr>
            <w:tcW w:w="6237" w:type="dxa"/>
          </w:tcPr>
          <w:p w:rsidR="00D230F4" w:rsidRPr="00A87735" w:rsidRDefault="008A08E0" w:rsidP="00774A19">
            <w:pPr>
              <w:pStyle w:val="a3"/>
              <w:numPr>
                <w:ilvl w:val="0"/>
                <w:numId w:val="11"/>
              </w:numPr>
              <w:spacing w:line="460" w:lineRule="exact"/>
              <w:ind w:leftChars="0" w:left="176" w:hanging="176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7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勞動部</w:t>
            </w:r>
          </w:p>
          <w:p w:rsidR="008A08E0" w:rsidRPr="00360A39" w:rsidRDefault="008A08E0" w:rsidP="00774A19">
            <w:pPr>
              <w:spacing w:line="460" w:lineRule="exact"/>
              <w:ind w:leftChars="72" w:left="173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協調</w:t>
            </w:r>
            <w:bookmarkStart w:id="0" w:name="aa11"/>
            <w:bookmarkEnd w:id="0"/>
            <w:r w:rsidR="00D230F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北、中、南三區</w:t>
            </w:r>
            <w:r w:rsidR="00D230F4" w:rsidRPr="00360A39">
              <w:rPr>
                <w:rFonts w:ascii="標楷體" w:eastAsia="標楷體" w:hAnsi="標楷體" w:cs="Helvetica" w:hint="eastAsia"/>
                <w:color w:val="000000" w:themeColor="text1"/>
                <w:sz w:val="32"/>
                <w:szCs w:val="32"/>
              </w:rPr>
              <w:t>職業安全衛生中心</w:t>
            </w:r>
            <w:r w:rsidR="00D230F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當地縣市政府勞工局指派</w:t>
            </w:r>
          </w:p>
          <w:p w:rsidR="00D230F4" w:rsidRPr="00A87735" w:rsidRDefault="00D230F4" w:rsidP="00774A19">
            <w:pPr>
              <w:pStyle w:val="a3"/>
              <w:numPr>
                <w:ilvl w:val="0"/>
                <w:numId w:val="11"/>
              </w:numPr>
              <w:spacing w:line="460" w:lineRule="exact"/>
              <w:ind w:leftChars="0" w:left="176" w:hanging="176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A8773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經濟部</w:t>
            </w:r>
          </w:p>
          <w:p w:rsidR="00152050" w:rsidRDefault="00552495" w:rsidP="00552495">
            <w:pPr>
              <w:spacing w:line="460" w:lineRule="exact"/>
              <w:ind w:leftChars="64" w:left="720" w:hangingChars="177" w:hanging="566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lastRenderedPageBreak/>
              <w:t>(1)</w:t>
            </w:r>
            <w:r w:rsidR="008A08E0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本部</w:t>
            </w:r>
            <w:r w:rsidR="00D230F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工業區服務中心及中小企業處地方服務中心(結合商業會)</w:t>
            </w:r>
            <w:r w:rsidR="008A08E0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派員陪同</w:t>
            </w:r>
          </w:p>
          <w:p w:rsidR="00360A39" w:rsidRPr="00360A39" w:rsidRDefault="00552495" w:rsidP="00552495">
            <w:pPr>
              <w:spacing w:line="460" w:lineRule="exact"/>
              <w:ind w:leftChars="73" w:left="741" w:hangingChars="177" w:hanging="566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(2)</w:t>
            </w:r>
            <w:r w:rsidR="009712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</w:t>
            </w:r>
            <w:r w:rsidR="00360A39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加工</w:t>
            </w:r>
            <w:r w:rsidR="009712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處任務編組中已自行設置有勞動基準法令諮詢及勞動檢查業務，由該處於業務職掌，持續行推動。</w:t>
            </w:r>
          </w:p>
        </w:tc>
        <w:tc>
          <w:tcPr>
            <w:tcW w:w="1701" w:type="dxa"/>
          </w:tcPr>
          <w:p w:rsidR="0058560B" w:rsidRPr="000805FA" w:rsidRDefault="008A08E0" w:rsidP="000805FA">
            <w:pPr>
              <w:pStyle w:val="a3"/>
              <w:numPr>
                <w:ilvl w:val="0"/>
                <w:numId w:val="11"/>
              </w:numPr>
              <w:spacing w:line="300" w:lineRule="exact"/>
              <w:ind w:leftChars="0" w:left="176" w:hanging="176"/>
              <w:rPr>
                <w:rFonts w:ascii="標楷體" w:eastAsia="標楷體" w:hAnsi="標楷體"/>
                <w:sz w:val="28"/>
                <w:szCs w:val="28"/>
              </w:rPr>
            </w:pPr>
            <w:r w:rsidRPr="000805F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勞動部</w:t>
            </w:r>
          </w:p>
          <w:p w:rsidR="00152050" w:rsidRPr="00D64BCA" w:rsidRDefault="0058560B" w:rsidP="00D64BC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職安署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6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工業局</w:t>
            </w:r>
          </w:p>
          <w:p w:rsidR="00D64BCA" w:rsidRPr="00D64BCA" w:rsidRDefault="00D64BCA" w:rsidP="00D64BC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BCA">
              <w:rPr>
                <w:rFonts w:ascii="標楷體" w:eastAsia="標楷體" w:hAnsi="標楷體" w:hint="eastAsia"/>
                <w:sz w:val="28"/>
                <w:szCs w:val="28"/>
              </w:rPr>
              <w:t>(工業區組)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6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加工處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6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商業司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6"/>
              </w:numPr>
              <w:spacing w:line="300" w:lineRule="exact"/>
              <w:ind w:leftChars="0" w:left="176" w:hanging="17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中企處</w:t>
            </w:r>
          </w:p>
        </w:tc>
      </w:tr>
      <w:tr w:rsidR="008A08E0" w:rsidRPr="00152050" w:rsidTr="00E07B7C">
        <w:tc>
          <w:tcPr>
            <w:tcW w:w="1361" w:type="dxa"/>
          </w:tcPr>
          <w:p w:rsidR="008A08E0" w:rsidRPr="00D64BCA" w:rsidRDefault="008A08E0" w:rsidP="0015205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64B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執行方式</w:t>
            </w:r>
          </w:p>
        </w:tc>
        <w:tc>
          <w:tcPr>
            <w:tcW w:w="6237" w:type="dxa"/>
          </w:tcPr>
          <w:p w:rsidR="00CE4149" w:rsidRPr="00360A39" w:rsidRDefault="00D230F4" w:rsidP="00CE4149">
            <w:pPr>
              <w:spacing w:line="4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1.</w:t>
            </w:r>
            <w:r w:rsidR="00CE4149" w:rsidRPr="009712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調查業者需求</w:t>
            </w:r>
            <w:r w:rsidR="003E26AA" w:rsidRPr="009712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及業者問題重點</w:t>
            </w:r>
          </w:p>
          <w:p w:rsidR="000805FA" w:rsidRPr="00360A39" w:rsidRDefault="00D230F4" w:rsidP="003E26AA">
            <w:pPr>
              <w:spacing w:line="460" w:lineRule="exact"/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本部工業區服務中心及中小企業處地方服務中心(結合商業會)</w:t>
            </w:r>
            <w:r w:rsidR="004D2BC8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先行調查轄區內業者需求。</w:t>
            </w:r>
          </w:p>
          <w:p w:rsidR="003E26AA" w:rsidRPr="00360A39" w:rsidRDefault="000805FA" w:rsidP="000805FA">
            <w:pPr>
              <w:spacing w:line="460" w:lineRule="exact"/>
              <w:ind w:left="317" w:hangingChars="99" w:hanging="317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2.</w:t>
            </w:r>
            <w:r w:rsidRPr="009712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排定定點服務場次</w:t>
            </w:r>
            <w:r w:rsidR="0097128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及地點</w:t>
            </w:r>
          </w:p>
          <w:p w:rsidR="003E26AA" w:rsidRPr="00360A39" w:rsidRDefault="003E26AA" w:rsidP="003E26AA">
            <w:pPr>
              <w:spacing w:line="460" w:lineRule="exact"/>
              <w:ind w:leftChars="132" w:left="743" w:hangingChars="133" w:hanging="426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(1)</w:t>
            </w:r>
            <w:r w:rsidRPr="0047277C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工業區</w:t>
            </w:r>
          </w:p>
          <w:p w:rsidR="00D230F4" w:rsidRPr="00360A39" w:rsidRDefault="0047277C" w:rsidP="003E26AA">
            <w:pPr>
              <w:spacing w:line="460" w:lineRule="exact"/>
              <w:ind w:leftChars="309" w:left="74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原則依46個工業區服務中心進行每週駐點，惟</w:t>
            </w:r>
            <w:r w:rsidR="00D230F4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考量檢查人力有限，同一縣市有多個工業區者，</w:t>
            </w:r>
            <w:r w:rsidR="00CE4149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由工業局(工業區組)擇定排班順序(分上、下午，或隔</w:t>
            </w:r>
            <w:proofErr w:type="gramStart"/>
            <w:r w:rsidR="00CE4149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週</w:t>
            </w:r>
            <w:proofErr w:type="gramEnd"/>
            <w:r w:rsidR="00CE4149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輪)</w:t>
            </w:r>
            <w:r w:rsidR="00971282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外</w:t>
            </w:r>
            <w:r w:rsidR="00CE4149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。</w:t>
            </w:r>
          </w:p>
          <w:p w:rsidR="003E26AA" w:rsidRDefault="003E26AA" w:rsidP="004D2BC8">
            <w:pPr>
              <w:spacing w:line="460" w:lineRule="exact"/>
              <w:ind w:leftChars="132" w:left="743" w:hangingChars="133" w:hanging="426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(2)中小企業處地方服務中心及商業會結合當地縣市政府</w:t>
            </w:r>
            <w:r w:rsidR="000805FA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於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每週五</w:t>
            </w:r>
            <w:r w:rsidR="000805FA"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安排半天。</w:t>
            </w:r>
          </w:p>
          <w:p w:rsidR="0047277C" w:rsidRPr="00360A39" w:rsidRDefault="0047277C" w:rsidP="0047277C">
            <w:pPr>
              <w:spacing w:line="460" w:lineRule="exact"/>
              <w:ind w:leftChars="110" w:left="745" w:hanging="481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28"/>
              </w:rPr>
              <w:t>原則上每家廠商諮詢時間20分鐘(例如9:00~12:30共可接受10家廠商諮詢)。</w:t>
            </w:r>
          </w:p>
          <w:p w:rsidR="00D230F4" w:rsidRPr="0047277C" w:rsidRDefault="000805FA" w:rsidP="0059470F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47277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3</w:t>
            </w:r>
            <w:r w:rsidR="00D230F4" w:rsidRPr="0047277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.</w:t>
            </w:r>
            <w:r w:rsidR="00360A39" w:rsidRPr="0047277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協調安排輔導人員</w:t>
            </w:r>
          </w:p>
          <w:p w:rsidR="008A08E0" w:rsidRPr="00360A39" w:rsidRDefault="00360A39" w:rsidP="0047277C">
            <w:pPr>
              <w:spacing w:line="460" w:lineRule="exact"/>
              <w:ind w:leftChars="132" w:left="317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28"/>
              </w:rPr>
            </w:pPr>
            <w:proofErr w:type="gramStart"/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職安署</w:t>
            </w:r>
            <w:proofErr w:type="gramEnd"/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協調北、中、南三區</w:t>
            </w:r>
            <w:r w:rsidRPr="00360A39">
              <w:rPr>
                <w:rFonts w:ascii="標楷體" w:eastAsia="標楷體" w:hAnsi="標楷體" w:cs="Helvetica" w:hint="eastAsia"/>
                <w:color w:val="000000" w:themeColor="text1"/>
                <w:sz w:val="32"/>
                <w:szCs w:val="32"/>
              </w:rPr>
              <w:t>職業安全衛生中心</w:t>
            </w:r>
            <w:r w:rsidRPr="00360A3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及當地縣市政府勞工局指派輔導人員。</w:t>
            </w:r>
          </w:p>
        </w:tc>
        <w:tc>
          <w:tcPr>
            <w:tcW w:w="1701" w:type="dxa"/>
            <w:vAlign w:val="center"/>
          </w:tcPr>
          <w:p w:rsidR="000805FA" w:rsidRPr="000805FA" w:rsidRDefault="000805FA" w:rsidP="000805FA">
            <w:pPr>
              <w:pStyle w:val="a3"/>
              <w:numPr>
                <w:ilvl w:val="0"/>
                <w:numId w:val="13"/>
              </w:numPr>
              <w:spacing w:line="300" w:lineRule="exact"/>
              <w:ind w:leftChars="0" w:left="176" w:hanging="176"/>
              <w:rPr>
                <w:rFonts w:ascii="標楷體" w:eastAsia="標楷體" w:hAnsi="標楷體"/>
                <w:sz w:val="28"/>
                <w:szCs w:val="28"/>
              </w:rPr>
            </w:pPr>
            <w:r w:rsidRPr="000805FA">
              <w:rPr>
                <w:rFonts w:ascii="標楷體" w:eastAsia="標楷體" w:hAnsi="標楷體" w:hint="eastAsia"/>
                <w:sz w:val="28"/>
                <w:szCs w:val="28"/>
              </w:rPr>
              <w:t>勞動部</w:t>
            </w:r>
          </w:p>
          <w:p w:rsidR="000805FA" w:rsidRPr="00D64BCA" w:rsidRDefault="000805FA" w:rsidP="000805F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職安署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工業局</w:t>
            </w:r>
          </w:p>
          <w:p w:rsidR="00D64BCA" w:rsidRPr="00D64BCA" w:rsidRDefault="00D64BCA" w:rsidP="00D64BC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64BCA">
              <w:rPr>
                <w:rFonts w:ascii="標楷體" w:eastAsia="標楷體" w:hAnsi="標楷體" w:hint="eastAsia"/>
                <w:sz w:val="28"/>
                <w:szCs w:val="28"/>
              </w:rPr>
              <w:t>(工業區組)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加工處</w:t>
            </w:r>
          </w:p>
          <w:p w:rsidR="00D64BCA" w:rsidRPr="000C3E78" w:rsidRDefault="00D64BCA" w:rsidP="000C3E78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商業司</w:t>
            </w:r>
          </w:p>
          <w:p w:rsidR="008A08E0" w:rsidRPr="000C3E78" w:rsidRDefault="00D64BCA" w:rsidP="000C3E78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176" w:hanging="1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3E78">
              <w:rPr>
                <w:rFonts w:ascii="標楷體" w:eastAsia="標楷體" w:hAnsi="標楷體" w:hint="eastAsia"/>
                <w:sz w:val="28"/>
                <w:szCs w:val="28"/>
              </w:rPr>
              <w:t>中企處</w:t>
            </w:r>
          </w:p>
        </w:tc>
      </w:tr>
    </w:tbl>
    <w:p w:rsidR="00436560" w:rsidRPr="00D64BCA" w:rsidRDefault="00436560" w:rsidP="009C7923">
      <w:pPr>
        <w:spacing w:line="440" w:lineRule="exact"/>
        <w:rPr>
          <w:rFonts w:ascii="標楷體" w:eastAsia="標楷體" w:hAnsi="標楷體"/>
          <w:sz w:val="32"/>
          <w:szCs w:val="28"/>
        </w:rPr>
      </w:pPr>
      <w:bookmarkStart w:id="1" w:name="_GoBack"/>
      <w:bookmarkEnd w:id="1"/>
    </w:p>
    <w:sectPr w:rsidR="00436560" w:rsidRPr="00D64BCA" w:rsidSect="009C7923">
      <w:footerReference w:type="default" r:id="rId9"/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EA" w:rsidRDefault="008C5BEA" w:rsidP="006713C5">
      <w:r>
        <w:separator/>
      </w:r>
    </w:p>
  </w:endnote>
  <w:endnote w:type="continuationSeparator" w:id="0">
    <w:p w:rsidR="008C5BEA" w:rsidRDefault="008C5BEA" w:rsidP="0067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07867"/>
      <w:docPartObj>
        <w:docPartGallery w:val="Page Numbers (Bottom of Page)"/>
        <w:docPartUnique/>
      </w:docPartObj>
    </w:sdtPr>
    <w:sdtContent>
      <w:p w:rsidR="009C7923" w:rsidRDefault="009C79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7923">
          <w:rPr>
            <w:noProof/>
            <w:lang w:val="zh-TW"/>
          </w:rPr>
          <w:t>2</w:t>
        </w:r>
        <w:r>
          <w:fldChar w:fldCharType="end"/>
        </w:r>
      </w:p>
    </w:sdtContent>
  </w:sdt>
  <w:p w:rsidR="009C7923" w:rsidRDefault="009C79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EA" w:rsidRDefault="008C5BEA" w:rsidP="006713C5">
      <w:r>
        <w:separator/>
      </w:r>
    </w:p>
  </w:footnote>
  <w:footnote w:type="continuationSeparator" w:id="0">
    <w:p w:rsidR="008C5BEA" w:rsidRDefault="008C5BEA" w:rsidP="0067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940"/>
    <w:multiLevelType w:val="hybridMultilevel"/>
    <w:tmpl w:val="83885B80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F4710D"/>
    <w:multiLevelType w:val="hybridMultilevel"/>
    <w:tmpl w:val="88C2F8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EF25FA"/>
    <w:multiLevelType w:val="hybridMultilevel"/>
    <w:tmpl w:val="ADAE80AC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4A7C11"/>
    <w:multiLevelType w:val="hybridMultilevel"/>
    <w:tmpl w:val="7F7AD7A6"/>
    <w:lvl w:ilvl="0" w:tplc="9BA2374A">
      <w:start w:val="1"/>
      <w:numFmt w:val="ideographLegalTraditional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B0E24B98">
      <w:start w:val="1"/>
      <w:numFmt w:val="taiwaneseCountingThousand"/>
      <w:suff w:val="nothing"/>
      <w:lvlText w:val="%2、"/>
      <w:lvlJc w:val="left"/>
      <w:pPr>
        <w:ind w:left="133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38615F"/>
    <w:multiLevelType w:val="hybridMultilevel"/>
    <w:tmpl w:val="B7E8E63C"/>
    <w:lvl w:ilvl="0" w:tplc="275A1A6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D495B40"/>
    <w:multiLevelType w:val="hybridMultilevel"/>
    <w:tmpl w:val="49444A60"/>
    <w:lvl w:ilvl="0" w:tplc="7A3A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6012B8"/>
    <w:multiLevelType w:val="hybridMultilevel"/>
    <w:tmpl w:val="08E6B7C8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1171B75"/>
    <w:multiLevelType w:val="hybridMultilevel"/>
    <w:tmpl w:val="05F03F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BAC17C8"/>
    <w:multiLevelType w:val="hybridMultilevel"/>
    <w:tmpl w:val="17B6DF0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06E3861"/>
    <w:multiLevelType w:val="hybridMultilevel"/>
    <w:tmpl w:val="C8087F96"/>
    <w:lvl w:ilvl="0" w:tplc="28CEB1C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3B25E4"/>
    <w:multiLevelType w:val="hybridMultilevel"/>
    <w:tmpl w:val="A11E9728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4C87896"/>
    <w:multiLevelType w:val="hybridMultilevel"/>
    <w:tmpl w:val="DCC64BCE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8DE1CCC"/>
    <w:multiLevelType w:val="hybridMultilevel"/>
    <w:tmpl w:val="BDFE641E"/>
    <w:lvl w:ilvl="0" w:tplc="7C40176E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8"/>
    <w:rsid w:val="00013A74"/>
    <w:rsid w:val="00025A3E"/>
    <w:rsid w:val="000324C7"/>
    <w:rsid w:val="00044644"/>
    <w:rsid w:val="000805FA"/>
    <w:rsid w:val="000B26E7"/>
    <w:rsid w:val="000B7B88"/>
    <w:rsid w:val="000C1144"/>
    <w:rsid w:val="000C3E78"/>
    <w:rsid w:val="000E736B"/>
    <w:rsid w:val="001322E8"/>
    <w:rsid w:val="00152050"/>
    <w:rsid w:val="0016656A"/>
    <w:rsid w:val="001823BC"/>
    <w:rsid w:val="0019650A"/>
    <w:rsid w:val="001A2F9E"/>
    <w:rsid w:val="001A44D6"/>
    <w:rsid w:val="001B6A89"/>
    <w:rsid w:val="001B7588"/>
    <w:rsid w:val="001D3252"/>
    <w:rsid w:val="001E21A1"/>
    <w:rsid w:val="001F4AD9"/>
    <w:rsid w:val="00206367"/>
    <w:rsid w:val="00211555"/>
    <w:rsid w:val="002505DE"/>
    <w:rsid w:val="00262D89"/>
    <w:rsid w:val="002745F2"/>
    <w:rsid w:val="00292351"/>
    <w:rsid w:val="002B28B1"/>
    <w:rsid w:val="002C05CB"/>
    <w:rsid w:val="002C4079"/>
    <w:rsid w:val="002C55F2"/>
    <w:rsid w:val="00360A39"/>
    <w:rsid w:val="0036393E"/>
    <w:rsid w:val="00366FDD"/>
    <w:rsid w:val="003B4618"/>
    <w:rsid w:val="003C29CA"/>
    <w:rsid w:val="003C412D"/>
    <w:rsid w:val="003E26AA"/>
    <w:rsid w:val="003E78A2"/>
    <w:rsid w:val="003F1C6B"/>
    <w:rsid w:val="00400DC9"/>
    <w:rsid w:val="00436560"/>
    <w:rsid w:val="004577F9"/>
    <w:rsid w:val="00465F8B"/>
    <w:rsid w:val="0047277C"/>
    <w:rsid w:val="004865FD"/>
    <w:rsid w:val="004D2BC8"/>
    <w:rsid w:val="004D3164"/>
    <w:rsid w:val="004F4C2E"/>
    <w:rsid w:val="0052080D"/>
    <w:rsid w:val="005341F4"/>
    <w:rsid w:val="00552495"/>
    <w:rsid w:val="0058560B"/>
    <w:rsid w:val="00586BAD"/>
    <w:rsid w:val="0059470F"/>
    <w:rsid w:val="005C0799"/>
    <w:rsid w:val="005E7B6A"/>
    <w:rsid w:val="00622D31"/>
    <w:rsid w:val="00666684"/>
    <w:rsid w:val="006713C5"/>
    <w:rsid w:val="00675964"/>
    <w:rsid w:val="00675D4B"/>
    <w:rsid w:val="0068386C"/>
    <w:rsid w:val="00684ED8"/>
    <w:rsid w:val="006B3044"/>
    <w:rsid w:val="006E3335"/>
    <w:rsid w:val="006E4DE5"/>
    <w:rsid w:val="0073691A"/>
    <w:rsid w:val="00774A19"/>
    <w:rsid w:val="00793115"/>
    <w:rsid w:val="007B0490"/>
    <w:rsid w:val="007C1B5F"/>
    <w:rsid w:val="00823F2A"/>
    <w:rsid w:val="00833AB3"/>
    <w:rsid w:val="00866DC6"/>
    <w:rsid w:val="0088420B"/>
    <w:rsid w:val="00893BE7"/>
    <w:rsid w:val="008A08E0"/>
    <w:rsid w:val="008C5BEA"/>
    <w:rsid w:val="008D1EE6"/>
    <w:rsid w:val="008D79AB"/>
    <w:rsid w:val="008E4AB5"/>
    <w:rsid w:val="008F336E"/>
    <w:rsid w:val="008F79A8"/>
    <w:rsid w:val="00910408"/>
    <w:rsid w:val="00971282"/>
    <w:rsid w:val="009A61A2"/>
    <w:rsid w:val="009C2E69"/>
    <w:rsid w:val="009C4ECD"/>
    <w:rsid w:val="009C7923"/>
    <w:rsid w:val="009D4213"/>
    <w:rsid w:val="009D5C5B"/>
    <w:rsid w:val="009F3268"/>
    <w:rsid w:val="00A00DD8"/>
    <w:rsid w:val="00A06807"/>
    <w:rsid w:val="00A36992"/>
    <w:rsid w:val="00A4112A"/>
    <w:rsid w:val="00A7653F"/>
    <w:rsid w:val="00A82959"/>
    <w:rsid w:val="00A85F88"/>
    <w:rsid w:val="00A87735"/>
    <w:rsid w:val="00AA11B3"/>
    <w:rsid w:val="00AC478C"/>
    <w:rsid w:val="00AE35D3"/>
    <w:rsid w:val="00AE5CB7"/>
    <w:rsid w:val="00B35127"/>
    <w:rsid w:val="00B568C2"/>
    <w:rsid w:val="00BB096D"/>
    <w:rsid w:val="00BB2D80"/>
    <w:rsid w:val="00BF653F"/>
    <w:rsid w:val="00C05AAE"/>
    <w:rsid w:val="00C7678D"/>
    <w:rsid w:val="00CA567C"/>
    <w:rsid w:val="00CE4149"/>
    <w:rsid w:val="00CF5046"/>
    <w:rsid w:val="00D230F4"/>
    <w:rsid w:val="00D342EA"/>
    <w:rsid w:val="00D64BCA"/>
    <w:rsid w:val="00DC4524"/>
    <w:rsid w:val="00E037D5"/>
    <w:rsid w:val="00E07B7C"/>
    <w:rsid w:val="00E35973"/>
    <w:rsid w:val="00E4098D"/>
    <w:rsid w:val="00EC1F81"/>
    <w:rsid w:val="00EE0915"/>
    <w:rsid w:val="00F07FAA"/>
    <w:rsid w:val="00F157D4"/>
    <w:rsid w:val="00F26AE5"/>
    <w:rsid w:val="00F3438D"/>
    <w:rsid w:val="00F40EF3"/>
    <w:rsid w:val="00FA114D"/>
    <w:rsid w:val="00FA71C5"/>
    <w:rsid w:val="00FB6516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3C5"/>
    <w:rPr>
      <w:sz w:val="20"/>
      <w:szCs w:val="20"/>
    </w:rPr>
  </w:style>
  <w:style w:type="table" w:styleId="a8">
    <w:name w:val="Table Grid"/>
    <w:basedOn w:val="a1"/>
    <w:uiPriority w:val="59"/>
    <w:rsid w:val="0015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4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3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3C5"/>
    <w:rPr>
      <w:sz w:val="20"/>
      <w:szCs w:val="20"/>
    </w:rPr>
  </w:style>
  <w:style w:type="table" w:styleId="a8">
    <w:name w:val="Table Grid"/>
    <w:basedOn w:val="a1"/>
    <w:uiPriority w:val="59"/>
    <w:rsid w:val="0015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2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F13994-3210-4AB0-A850-9346A796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749</Characters>
  <Application>Microsoft Office Word</Application>
  <DocSecurity>0</DocSecurity>
  <Lines>6</Lines>
  <Paragraphs>1</Paragraphs>
  <ScaleCrop>false</ScaleCrop>
  <Company>經濟部工業局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stchen3</dc:creator>
  <cp:lastModifiedBy>鍾佳蓉</cp:lastModifiedBy>
  <cp:revision>4</cp:revision>
  <cp:lastPrinted>2017-04-21T03:39:00Z</cp:lastPrinted>
  <dcterms:created xsi:type="dcterms:W3CDTF">2017-05-03T10:16:00Z</dcterms:created>
  <dcterms:modified xsi:type="dcterms:W3CDTF">2017-05-08T08:41:00Z</dcterms:modified>
</cp:coreProperties>
</file>